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4134" w14:textId="44479B11" w:rsidR="00BD54B3" w:rsidRPr="00BD54B3" w:rsidRDefault="00BD54B3" w:rsidP="00BD54B3">
      <w:pPr>
        <w:jc w:val="center"/>
        <w:rPr>
          <w:b/>
          <w:bCs/>
        </w:rPr>
      </w:pPr>
      <w:r w:rsidRPr="00BD54B3">
        <w:rPr>
          <w:b/>
          <w:bCs/>
        </w:rPr>
        <w:t>Prompt for Isle of Dread Sabbatical</w:t>
      </w:r>
      <w:r w:rsidR="0055705A">
        <w:rPr>
          <w:b/>
          <w:bCs/>
        </w:rPr>
        <w:t>, Part II</w:t>
      </w:r>
    </w:p>
    <w:p w14:paraId="26929B0F" w14:textId="77777777" w:rsidR="00BD54B3" w:rsidRDefault="00BD54B3" w:rsidP="00B834A6"/>
    <w:p w14:paraId="2CD26495" w14:textId="6EC7AF60" w:rsidR="004A58EB" w:rsidRPr="001F2C39" w:rsidRDefault="00B834A6" w:rsidP="00B834A6">
      <w:r>
        <w:t xml:space="preserve">I have two </w:t>
      </w:r>
      <w:proofErr w:type="spellStart"/>
      <w:r>
        <w:t>Oghmanite</w:t>
      </w:r>
      <w:proofErr w:type="spellEnd"/>
      <w:r>
        <w:t xml:space="preserve"> characters built with D&amp;D 3.5 stats that I</w:t>
      </w:r>
      <w:r w:rsidR="0055705A">
        <w:t>’ve played partly</w:t>
      </w:r>
      <w:r>
        <w:t xml:space="preserve"> through </w:t>
      </w:r>
      <w:r w:rsidR="00AA0436" w:rsidRPr="00AF2199">
        <w:t xml:space="preserve">the module </w:t>
      </w:r>
      <w:r>
        <w:t>Isle of Dread</w:t>
      </w:r>
      <w:r w:rsidR="0055705A">
        <w:t xml:space="preserve">, with you as </w:t>
      </w:r>
      <w:r w:rsidR="00AA0436" w:rsidRPr="001F2C39">
        <w:t>Dungeon Master</w:t>
      </w:r>
      <w:r w:rsidR="0055705A">
        <w:t>.</w:t>
      </w:r>
    </w:p>
    <w:p w14:paraId="720FD244" w14:textId="77777777" w:rsidR="0055705A" w:rsidRDefault="0055705A" w:rsidP="00AA0436"/>
    <w:p w14:paraId="4A88D230" w14:textId="108B260D" w:rsidR="0055705A" w:rsidRDefault="0055705A" w:rsidP="00AA0436">
      <w:r>
        <w:t>So far, we’ve collected these artifacts, and used some of them in the ritual to dispel the Devourer, which caused fear and awe in the cannibals.</w:t>
      </w:r>
    </w:p>
    <w:p w14:paraId="2F6D8DC9" w14:textId="77777777" w:rsidR="0055705A" w:rsidRDefault="0055705A" w:rsidP="00AA0436"/>
    <w:tbl>
      <w:tblPr>
        <w:tblW w:w="0" w:type="auto"/>
        <w:tblLook w:val="04A0" w:firstRow="1" w:lastRow="0" w:firstColumn="1" w:lastColumn="0" w:noHBand="0" w:noVBand="1"/>
      </w:tblPr>
      <w:tblGrid>
        <w:gridCol w:w="2269"/>
        <w:gridCol w:w="2616"/>
        <w:gridCol w:w="2550"/>
        <w:gridCol w:w="1925"/>
      </w:tblGrid>
      <w:tr w:rsidR="0055705A" w:rsidRPr="0055705A" w14:paraId="12DCE0DD" w14:textId="77777777" w:rsidTr="0055705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FD6D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b/>
                <w:bCs/>
                <w:color w:val="000000"/>
                <w:sz w:val="22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ADF2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b/>
                <w:bCs/>
                <w:color w:val="000000"/>
                <w:sz w:val="22"/>
              </w:rPr>
              <w:t>Purpose/Properties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D171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b/>
                <w:bCs/>
                <w:color w:val="000000"/>
                <w:sz w:val="22"/>
              </w:rPr>
              <w:t>Warnings/Cautions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9C32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b/>
                <w:bCs/>
                <w:color w:val="000000"/>
                <w:sz w:val="22"/>
              </w:rPr>
              <w:t>Other Details</w:t>
            </w:r>
          </w:p>
        </w:tc>
      </w:tr>
      <w:tr w:rsidR="0055705A" w:rsidRPr="0055705A" w14:paraId="4016038D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48B0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Rusted Dagger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6A74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Functional but in poor condition.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D2CE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May break if used in combat.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33E6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Found alongside the waterlogged journal and carved wooden box.</w:t>
            </w:r>
          </w:p>
        </w:tc>
      </w:tr>
      <w:tr w:rsidR="0055705A" w:rsidRPr="0055705A" w14:paraId="175BEC8E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21F3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Waterlogged Journal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B80E6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Contains partially legible entries about the island’s history.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D7FC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Pages are fragile and may tear if handled roughly.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D5FB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Provides historical context about the Devourer and the island.</w:t>
            </w:r>
          </w:p>
        </w:tc>
      </w:tr>
      <w:tr w:rsidR="0055705A" w:rsidRPr="0055705A" w14:paraId="6BE9D4D3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CC6B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Carved Wooden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98B3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 xml:space="preserve">Contains the polished stone, </w:t>
            </w:r>
            <w:proofErr w:type="gramStart"/>
            <w:r w:rsidRPr="0055705A">
              <w:rPr>
                <w:rFonts w:eastAsia="Times New Roman" w:cs="Calibri Light"/>
                <w:color w:val="000000"/>
                <w:sz w:val="22"/>
              </w:rPr>
              <w:t>scroll</w:t>
            </w:r>
            <w:proofErr w:type="gramEnd"/>
            <w:r w:rsidRPr="0055705A">
              <w:rPr>
                <w:rFonts w:eastAsia="Times New Roman" w:cs="Calibri Light"/>
                <w:color w:val="000000"/>
                <w:sz w:val="22"/>
              </w:rPr>
              <w:t>, and parchment.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F6ED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Sealed with wave and spiral symbols; requires deciphering or magic to open.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AB27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Holds key artifacts tied to the Devourer’s rituals.</w:t>
            </w:r>
          </w:p>
        </w:tc>
      </w:tr>
      <w:tr w:rsidR="0055705A" w:rsidRPr="0055705A" w14:paraId="6B23A6A1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A4CF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Polished 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110A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 xml:space="preserve">Warding </w:t>
            </w:r>
            <w:proofErr w:type="gramStart"/>
            <w:r w:rsidRPr="0055705A">
              <w:rPr>
                <w:rFonts w:eastAsia="Times New Roman" w:cs="Calibri Light"/>
                <w:color w:val="000000"/>
                <w:sz w:val="22"/>
              </w:rPr>
              <w:t>charm;</w:t>
            </w:r>
            <w:proofErr w:type="gramEnd"/>
            <w:r w:rsidRPr="0055705A">
              <w:rPr>
                <w:rFonts w:eastAsia="Times New Roman" w:cs="Calibri Light"/>
                <w:color w:val="000000"/>
                <w:sz w:val="22"/>
              </w:rPr>
              <w:t xml:space="preserve"> grants +2 resistance bonus on saves vs. Devourer’s effects.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9049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proofErr w:type="gramStart"/>
            <w:r w:rsidRPr="0055705A">
              <w:rPr>
                <w:rFonts w:eastAsia="Times New Roman" w:cs="Calibri Light"/>
                <w:color w:val="000000"/>
                <w:sz w:val="22"/>
              </w:rPr>
              <w:t>Can</w:t>
            </w:r>
            <w:proofErr w:type="gramEnd"/>
            <w:r w:rsidRPr="0055705A">
              <w:rPr>
                <w:rFonts w:eastAsia="Times New Roman" w:cs="Calibri Light"/>
                <w:color w:val="000000"/>
                <w:sz w:val="22"/>
              </w:rPr>
              <w:t xml:space="preserve"> be drained if exposed to overwhelming Devourer energy.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30AF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Always active when carried.</w:t>
            </w:r>
          </w:p>
        </w:tc>
      </w:tr>
      <w:tr w:rsidR="0055705A" w:rsidRPr="0055705A" w14:paraId="1AA19D42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4E65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Scroll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A5AB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Contains Word of Recall (Cleric 6); teleports user to a sanctuary on the island.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94C2B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One-time use.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DD32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Sanctuary location marked on the map near the island’s center.</w:t>
            </w:r>
          </w:p>
        </w:tc>
      </w:tr>
      <w:tr w:rsidR="0055705A" w:rsidRPr="0055705A" w14:paraId="6A51EB55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BB80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Parchment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1710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Describes the polished stone, scroll, and Black Tides elixir.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AD9C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Non-magical but provides crucial information.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099E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Written in archaic Common.</w:t>
            </w:r>
          </w:p>
        </w:tc>
      </w:tr>
      <w:tr w:rsidR="0055705A" w:rsidRPr="0055705A" w14:paraId="58C274AD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FC4F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Black Tides Elixir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5A09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 xml:space="preserve">Ritual </w:t>
            </w:r>
            <w:proofErr w:type="gramStart"/>
            <w:r w:rsidRPr="0055705A">
              <w:rPr>
                <w:rFonts w:eastAsia="Times New Roman" w:cs="Calibri Light"/>
                <w:color w:val="000000"/>
                <w:sz w:val="22"/>
              </w:rPr>
              <w:t>elixir;</w:t>
            </w:r>
            <w:proofErr w:type="gramEnd"/>
            <w:r w:rsidRPr="0055705A">
              <w:rPr>
                <w:rFonts w:eastAsia="Times New Roman" w:cs="Calibri Light"/>
                <w:color w:val="000000"/>
                <w:sz w:val="22"/>
              </w:rPr>
              <w:t xml:space="preserve"> grants visions of the Devourer’s will but risks mental/spiritual harm.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FA64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Highly dangerous; potential for corruption.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9030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Stored safely in Sebenzi’s pack.</w:t>
            </w:r>
          </w:p>
        </w:tc>
      </w:tr>
      <w:tr w:rsidR="0055705A" w:rsidRPr="0055705A" w14:paraId="044E902B" w14:textId="77777777" w:rsidTr="0055705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F8A0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Silver Dagger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96C1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Ritual tool; used for sacrifices or carving symbols.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3305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Non-magical but tied to the Devourer’s cult.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168A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Engraved with wave and spiral symbols.</w:t>
            </w:r>
          </w:p>
        </w:tc>
      </w:tr>
      <w:tr w:rsidR="0055705A" w:rsidRPr="0055705A" w14:paraId="2D8CDF60" w14:textId="77777777" w:rsidTr="0055705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618A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Silver Chisel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482A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Ritual tool; used for carving intricate designs.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63CD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Non-magical but tied to the Devourer’s cult.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8291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Engraved with wave and spiral symbols.</w:t>
            </w:r>
          </w:p>
        </w:tc>
      </w:tr>
      <w:tr w:rsidR="0055705A" w:rsidRPr="0055705A" w14:paraId="68FED614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3288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Silver Hammer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4E7D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Ritual tool; used for crafting or assembling ritual objects.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E327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Non-magical but tied to the Devourer’s cult.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55E4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Marked with a single spiral symbol.</w:t>
            </w:r>
          </w:p>
        </w:tc>
      </w:tr>
      <w:tr w:rsidR="0055705A" w:rsidRPr="0055705A" w14:paraId="5B7C4980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BDB2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lastRenderedPageBreak/>
              <w:t>Necklace of Teeth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9F8E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Worn by Sebenzi; may symbolize status among the cannibals.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CBC5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Non-magical but culturally significant.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45D2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Taken from the ritual site after the Devourer’s banishment.</w:t>
            </w:r>
          </w:p>
        </w:tc>
      </w:tr>
      <w:tr w:rsidR="0055705A" w:rsidRPr="0055705A" w14:paraId="504A7A7C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A6E4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Wave-Symbol Talisman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CB72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Used in the banishing ritual; tied to the Devourer’s power.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948D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Non-magical but symbolically important.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D1A6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Part of the ritual artifacts (orb, talisman, dice).</w:t>
            </w:r>
          </w:p>
        </w:tc>
      </w:tr>
      <w:tr w:rsidR="0055705A" w:rsidRPr="0055705A" w14:paraId="38A5B859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D531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Bone Dice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3EFC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Used in the banishing ritual; tied to the Devourer’s power.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1A04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Non-magical but symbolically important.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0ECD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Part of the ritual artifacts (orb, talisman, dice).</w:t>
            </w:r>
          </w:p>
        </w:tc>
      </w:tr>
      <w:tr w:rsidR="0055705A" w:rsidRPr="0055705A" w14:paraId="53F349DE" w14:textId="77777777" w:rsidTr="0055705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FB22" w14:textId="77777777" w:rsidR="0055705A" w:rsidRPr="0055705A" w:rsidRDefault="0055705A" w:rsidP="0055705A">
            <w:pPr>
              <w:spacing w:line="240" w:lineRule="auto"/>
              <w:jc w:val="righ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Crystalline Orb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4141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Focus of the banishing ritual; radiates Conjuration and Evocation magic.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2C49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Highly powerful; may attract unwanted attention if used carelessly.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C5E9" w14:textId="77777777" w:rsidR="0055705A" w:rsidRPr="0055705A" w:rsidRDefault="0055705A" w:rsidP="0055705A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2"/>
              </w:rPr>
            </w:pPr>
            <w:r w:rsidRPr="0055705A">
              <w:rPr>
                <w:rFonts w:eastAsia="Times New Roman" w:cs="Calibri Light"/>
                <w:color w:val="000000"/>
                <w:sz w:val="22"/>
              </w:rPr>
              <w:t>Part of the ritual artifacts (orb, talisman, dice).</w:t>
            </w:r>
          </w:p>
        </w:tc>
      </w:tr>
    </w:tbl>
    <w:p w14:paraId="29D96C10" w14:textId="77777777" w:rsidR="0055705A" w:rsidRDefault="0055705A" w:rsidP="00AA0436"/>
    <w:p w14:paraId="29C90DA5" w14:textId="42212E80" w:rsidR="00AA0436" w:rsidRDefault="0055705A" w:rsidP="0055705A">
      <w:r>
        <w:t xml:space="preserve">The party consists of these two </w:t>
      </w:r>
      <w:proofErr w:type="spellStart"/>
      <w:r>
        <w:t>Oghmanytes</w:t>
      </w:r>
      <w:proofErr w:type="spellEnd"/>
      <w:r>
        <w:t>:</w:t>
      </w:r>
    </w:p>
    <w:p w14:paraId="7E3A3D06" w14:textId="0C49EAEF" w:rsidR="00AA0436" w:rsidRDefault="00AA0436" w:rsidP="00AA0436"/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961"/>
        <w:gridCol w:w="957"/>
        <w:gridCol w:w="1471"/>
        <w:gridCol w:w="1196"/>
      </w:tblGrid>
      <w:tr w:rsidR="00B834A6" w:rsidRPr="00B834A6" w14:paraId="51F11ACE" w14:textId="77777777" w:rsidTr="00B834A6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009900"/>
              <w:right w:val="nil"/>
            </w:tcBorders>
            <w:shd w:val="clear" w:color="000000" w:fill="000000"/>
            <w:noWrap/>
            <w:vAlign w:val="center"/>
            <w:hideMark/>
          </w:tcPr>
          <w:p w14:paraId="283DE18B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i/>
                <w:iCs/>
                <w:color w:val="FFC000"/>
                <w:sz w:val="44"/>
                <w:szCs w:val="44"/>
              </w:rPr>
            </w:pPr>
            <w:r w:rsidRPr="00B834A6">
              <w:rPr>
                <w:rFonts w:eastAsia="Times New Roman" w:cs="Calibri Light"/>
                <w:i/>
                <w:iCs/>
                <w:color w:val="FFC000"/>
                <w:sz w:val="44"/>
                <w:szCs w:val="44"/>
              </w:rPr>
              <w:t>Eldrin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single" w:sz="12" w:space="0" w:color="009900"/>
              <w:right w:val="nil"/>
            </w:tcBorders>
            <w:shd w:val="clear" w:color="000000" w:fill="000000"/>
            <w:noWrap/>
            <w:vAlign w:val="center"/>
            <w:hideMark/>
          </w:tcPr>
          <w:p w14:paraId="69024D96" w14:textId="77777777" w:rsidR="00B834A6" w:rsidRPr="00B834A6" w:rsidRDefault="00B834A6" w:rsidP="00B834A6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FFC000"/>
                <w:sz w:val="44"/>
                <w:szCs w:val="44"/>
              </w:rPr>
            </w:pPr>
            <w:proofErr w:type="spellStart"/>
            <w:r w:rsidRPr="00B834A6">
              <w:rPr>
                <w:rFonts w:eastAsia="Times New Roman" w:cs="Calibri Light"/>
                <w:i/>
                <w:iCs/>
                <w:color w:val="FFC000"/>
                <w:sz w:val="44"/>
                <w:szCs w:val="44"/>
              </w:rPr>
              <w:t>Thistlebrook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009900"/>
              <w:right w:val="nil"/>
            </w:tcBorders>
            <w:shd w:val="clear" w:color="000000" w:fill="000000"/>
            <w:noWrap/>
            <w:vAlign w:val="center"/>
            <w:hideMark/>
          </w:tcPr>
          <w:p w14:paraId="18676742" w14:textId="77777777" w:rsidR="00B834A6" w:rsidRPr="00B834A6" w:rsidRDefault="00B834A6" w:rsidP="00B834A6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B834A6">
              <w:rPr>
                <w:rFonts w:eastAsia="Times New Roman" w:cs="Calibri Light"/>
                <w:szCs w:val="24"/>
              </w:rPr>
              <w:t> </w:t>
            </w:r>
          </w:p>
        </w:tc>
      </w:tr>
      <w:tr w:rsidR="00B834A6" w:rsidRPr="00B834A6" w14:paraId="3FF35AFD" w14:textId="77777777" w:rsidTr="00B834A6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23C9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8C6B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Whisper Gnome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B9C3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6653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Male</w:t>
            </w:r>
          </w:p>
        </w:tc>
      </w:tr>
      <w:tr w:rsidR="00B834A6" w:rsidRPr="00B834A6" w14:paraId="5127D14D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77C5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B4EF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Archivist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EBC0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DDB3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6</w:t>
            </w:r>
          </w:p>
        </w:tc>
      </w:tr>
      <w:tr w:rsidR="00B834A6" w:rsidRPr="00B834A6" w14:paraId="3E247B13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566E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A38A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Secomber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960F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AEBE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51</w:t>
            </w:r>
          </w:p>
        </w:tc>
      </w:tr>
      <w:tr w:rsidR="00B834A6" w:rsidRPr="00B834A6" w14:paraId="5366DED1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6FC1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0F83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EA9B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2A3B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3’ 8”</w:t>
            </w:r>
          </w:p>
        </w:tc>
      </w:tr>
      <w:tr w:rsidR="00B834A6" w:rsidRPr="00B834A6" w14:paraId="18D93B5B" w14:textId="77777777" w:rsidTr="00B834A6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969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50B0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Lawful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249D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691D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43 lbs.</w:t>
            </w:r>
          </w:p>
        </w:tc>
      </w:tr>
      <w:tr w:rsidR="00B834A6" w:rsidRPr="00B834A6" w14:paraId="4499D6DB" w14:textId="77777777" w:rsidTr="00B834A6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C6BFEA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Attack Bonus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5424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C4A4" w14:textId="77777777" w:rsidR="00B834A6" w:rsidRPr="00B834A6" w:rsidRDefault="00B834A6" w:rsidP="00B834A6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B834A6">
              <w:rPr>
                <w:rFonts w:eastAsia="Times New Roman" w:cs="Calibri Light"/>
                <w:szCs w:val="2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F1A011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Base 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9699DE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30’</w:t>
            </w:r>
          </w:p>
        </w:tc>
      </w:tr>
      <w:tr w:rsidR="00B834A6" w:rsidRPr="00B834A6" w14:paraId="7E991EEF" w14:textId="77777777" w:rsidTr="00B834A6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D4571D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Initiative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EDF48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68AEA4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XPs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00891F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 xml:space="preserve">   15,000 </w:t>
            </w:r>
          </w:p>
        </w:tc>
      </w:tr>
      <w:tr w:rsidR="00B834A6" w:rsidRPr="00B834A6" w14:paraId="3EAF47EA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344AB43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0DAC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3B48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06EAAF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6617E3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008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008000"/>
                <w:sz w:val="26"/>
                <w:szCs w:val="26"/>
              </w:rPr>
              <w:t>23</w:t>
            </w:r>
            <w:r w:rsidRPr="00B834A6">
              <w:rPr>
                <w:rFonts w:eastAsia="Times New Roman" w:cs="Calibri Light"/>
                <w:sz w:val="26"/>
                <w:szCs w:val="26"/>
              </w:rPr>
              <w:t>/</w:t>
            </w:r>
            <w:r w:rsidRPr="00B834A6">
              <w:rPr>
                <w:rFonts w:eastAsia="Times New Roman" w:cs="Calibri Light"/>
                <w:color w:val="FFCC00"/>
                <w:sz w:val="26"/>
                <w:szCs w:val="26"/>
              </w:rPr>
              <w:t>45</w:t>
            </w:r>
            <w:r w:rsidRPr="00B834A6">
              <w:rPr>
                <w:rFonts w:eastAsia="Times New Roman" w:cs="Calibri Light"/>
                <w:sz w:val="26"/>
                <w:szCs w:val="26"/>
              </w:rPr>
              <w:t>/</w:t>
            </w:r>
            <w:r w:rsidRPr="00B834A6">
              <w:rPr>
                <w:rFonts w:eastAsia="Times New Roman" w:cs="Calibri Light"/>
                <w:color w:val="FF0000"/>
                <w:sz w:val="26"/>
                <w:szCs w:val="26"/>
              </w:rPr>
              <w:t>68</w:t>
            </w:r>
          </w:p>
        </w:tc>
      </w:tr>
      <w:tr w:rsidR="00B834A6" w:rsidRPr="00B834A6" w14:paraId="57D35F0E" w14:textId="77777777" w:rsidTr="00B834A6">
        <w:trPr>
          <w:trHeight w:val="348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66BDCA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BC9CC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61A9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B48654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000000" w:fill="FFCC00"/>
            <w:noWrap/>
            <w:vAlign w:val="center"/>
            <w:hideMark/>
          </w:tcPr>
          <w:p w14:paraId="7A9240F8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37.3</w:t>
            </w:r>
          </w:p>
        </w:tc>
      </w:tr>
      <w:tr w:rsidR="00B834A6" w:rsidRPr="00B834A6" w14:paraId="798FD567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2F28AC1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F2D2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1A8F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40C99A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B050"/>
            <w:noWrap/>
            <w:vAlign w:val="center"/>
            <w:hideMark/>
          </w:tcPr>
          <w:p w14:paraId="1482D0C5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27</w:t>
            </w:r>
          </w:p>
        </w:tc>
      </w:tr>
      <w:tr w:rsidR="00B834A6" w:rsidRPr="00B834A6" w14:paraId="6FEE4B2C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DFAC755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DC58C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5224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6C1775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CC97F5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</w:tr>
      <w:tr w:rsidR="00B834A6" w:rsidRPr="00B834A6" w14:paraId="66DD7BBB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C6C787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594A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3E28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FC48F1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87192B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16</w:t>
            </w:r>
          </w:p>
        </w:tc>
      </w:tr>
      <w:tr w:rsidR="00B834A6" w:rsidRPr="00B834A6" w14:paraId="0506CEFA" w14:textId="77777777" w:rsidTr="00B834A6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9E0B18A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D799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C19A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9E138C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60E390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18</w:t>
            </w:r>
          </w:p>
        </w:tc>
      </w:tr>
    </w:tbl>
    <w:p w14:paraId="7BE1B7BD" w14:textId="77777777" w:rsidR="00B834A6" w:rsidRDefault="00B834A6" w:rsidP="00AA0436"/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944"/>
        <w:gridCol w:w="941"/>
        <w:gridCol w:w="1471"/>
        <w:gridCol w:w="1327"/>
      </w:tblGrid>
      <w:tr w:rsidR="00B834A6" w:rsidRPr="00B834A6" w14:paraId="05BAAAB6" w14:textId="77777777" w:rsidTr="00B834A6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5B8C529B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</w:pPr>
            <w:r w:rsidRPr="00B834A6"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  <w:t>Sebenzi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3149F574" w14:textId="77777777" w:rsidR="00B834A6" w:rsidRPr="00B834A6" w:rsidRDefault="00B834A6" w:rsidP="00B834A6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</w:pPr>
            <w:proofErr w:type="spellStart"/>
            <w:r w:rsidRPr="00B834A6"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  <w:t>Wesibindi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7D5A2141" w14:textId="77777777" w:rsidR="00B834A6" w:rsidRPr="00B834A6" w:rsidRDefault="00B834A6" w:rsidP="00B834A6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B834A6">
              <w:rPr>
                <w:rFonts w:eastAsia="Times New Roman" w:cs="Calibri Light"/>
                <w:szCs w:val="24"/>
              </w:rPr>
              <w:t> </w:t>
            </w:r>
          </w:p>
        </w:tc>
      </w:tr>
      <w:tr w:rsidR="00B834A6" w:rsidRPr="00B834A6" w14:paraId="0998339D" w14:textId="77777777" w:rsidTr="00B834A6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B167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997C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CE16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09FE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21</w:t>
            </w:r>
          </w:p>
        </w:tc>
      </w:tr>
      <w:tr w:rsidR="00B834A6" w:rsidRPr="00B834A6" w14:paraId="5C868D3D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B573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C515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Cleric of 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9B55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EA83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5</w:t>
            </w:r>
          </w:p>
        </w:tc>
      </w:tr>
      <w:tr w:rsidR="00B834A6" w:rsidRPr="00B834A6" w14:paraId="25080140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3B59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852B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proofErr w:type="spellStart"/>
            <w:r w:rsidRPr="00B834A6">
              <w:rPr>
                <w:rFonts w:eastAsia="Times New Roman" w:cs="Calibri Light"/>
                <w:sz w:val="26"/>
                <w:szCs w:val="26"/>
              </w:rPr>
              <w:t>Chult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B987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7A5C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Female</w:t>
            </w:r>
          </w:p>
        </w:tc>
      </w:tr>
      <w:tr w:rsidR="00B834A6" w:rsidRPr="00B834A6" w14:paraId="7AEBEBEE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C865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A3DC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E83F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6AA4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5’ 11”</w:t>
            </w:r>
          </w:p>
        </w:tc>
      </w:tr>
      <w:tr w:rsidR="00B834A6" w:rsidRPr="00B834A6" w14:paraId="36AB1401" w14:textId="77777777" w:rsidTr="00B834A6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0398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lastRenderedPageBreak/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BB0E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Neutral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E3F3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AF46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 xml:space="preserve">190 </w:t>
            </w:r>
            <w:proofErr w:type="spellStart"/>
            <w:r w:rsidRPr="00B834A6">
              <w:rPr>
                <w:rFonts w:eastAsia="Times New Roman" w:cs="Calibri Light"/>
                <w:sz w:val="26"/>
                <w:szCs w:val="26"/>
              </w:rPr>
              <w:t>lbs</w:t>
            </w:r>
            <w:proofErr w:type="spellEnd"/>
          </w:p>
        </w:tc>
      </w:tr>
      <w:tr w:rsidR="00B834A6" w:rsidRPr="00B834A6" w14:paraId="6250672F" w14:textId="77777777" w:rsidTr="00B834A6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2B42B4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Attack Bonus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D327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37E3" w14:textId="77777777" w:rsidR="00B834A6" w:rsidRPr="00B834A6" w:rsidRDefault="00B834A6" w:rsidP="00B834A6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B834A6">
              <w:rPr>
                <w:rFonts w:eastAsia="Times New Roman" w:cs="Calibri Light"/>
                <w:szCs w:val="2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33EC90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072CD9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30’</w:t>
            </w:r>
          </w:p>
        </w:tc>
      </w:tr>
      <w:tr w:rsidR="00B834A6" w:rsidRPr="00B834A6" w14:paraId="6BF3DBC3" w14:textId="77777777" w:rsidTr="00B834A6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93548F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Initiative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FCDA9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21B2D1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XP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D607BE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10,000</w:t>
            </w:r>
          </w:p>
        </w:tc>
      </w:tr>
      <w:tr w:rsidR="00B834A6" w:rsidRPr="00B834A6" w14:paraId="2E41C106" w14:textId="77777777" w:rsidTr="00B834A6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542BC95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539A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32FB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C5A0B9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B3B55E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008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008000"/>
                <w:sz w:val="26"/>
                <w:szCs w:val="26"/>
              </w:rPr>
              <w:t>33</w:t>
            </w:r>
            <w:r w:rsidRPr="00B834A6">
              <w:rPr>
                <w:rFonts w:eastAsia="Times New Roman" w:cs="Calibri Light"/>
                <w:sz w:val="26"/>
                <w:szCs w:val="26"/>
              </w:rPr>
              <w:t>/</w:t>
            </w:r>
            <w:r w:rsidRPr="00B834A6">
              <w:rPr>
                <w:rFonts w:eastAsia="Times New Roman" w:cs="Calibri Light"/>
                <w:color w:val="FF9900"/>
                <w:sz w:val="26"/>
                <w:szCs w:val="26"/>
              </w:rPr>
              <w:t>66</w:t>
            </w:r>
            <w:r w:rsidRPr="00B834A6">
              <w:rPr>
                <w:rFonts w:eastAsia="Times New Roman" w:cs="Calibri Light"/>
                <w:sz w:val="26"/>
                <w:szCs w:val="26"/>
              </w:rPr>
              <w:t>/</w:t>
            </w:r>
            <w:r w:rsidRPr="00B834A6">
              <w:rPr>
                <w:rFonts w:eastAsia="Times New Roman" w:cs="Calibri Light"/>
                <w:color w:val="FF0000"/>
                <w:sz w:val="26"/>
                <w:szCs w:val="26"/>
              </w:rPr>
              <w:t>100</w:t>
            </w:r>
          </w:p>
        </w:tc>
      </w:tr>
      <w:tr w:rsidR="00B834A6" w:rsidRPr="00B834A6" w14:paraId="02D48203" w14:textId="77777777" w:rsidTr="00B834A6">
        <w:trPr>
          <w:trHeight w:val="348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B96CFE8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D11F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63F0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BFA137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00FF00"/>
            <w:noWrap/>
            <w:vAlign w:val="center"/>
            <w:hideMark/>
          </w:tcPr>
          <w:p w14:paraId="7C988934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39.5</w:t>
            </w:r>
          </w:p>
        </w:tc>
      </w:tr>
      <w:tr w:rsidR="00B834A6" w:rsidRPr="00B834A6" w14:paraId="7DCDEEDB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D8C52C8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8425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A66D7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78396B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CC66"/>
            <w:noWrap/>
            <w:vAlign w:val="center"/>
            <w:hideMark/>
          </w:tcPr>
          <w:p w14:paraId="383FAC9E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sz w:val="26"/>
                <w:szCs w:val="26"/>
              </w:rPr>
              <w:t>35</w:t>
            </w:r>
          </w:p>
        </w:tc>
      </w:tr>
      <w:tr w:rsidR="00B834A6" w:rsidRPr="00B834A6" w14:paraId="69796DED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0513002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9EA9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27C61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9A7DEA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D4A54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10</w:t>
            </w:r>
          </w:p>
        </w:tc>
      </w:tr>
      <w:tr w:rsidR="00B834A6" w:rsidRPr="00B834A6" w14:paraId="3843F611" w14:textId="77777777" w:rsidTr="00B834A6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27B0F23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6009D16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3A13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9B9FBB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4B7E95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16</w:t>
            </w:r>
          </w:p>
        </w:tc>
      </w:tr>
      <w:tr w:rsidR="00B834A6" w:rsidRPr="00B834A6" w14:paraId="36CC5FCA" w14:textId="77777777" w:rsidTr="00B834A6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243BF26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C789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8520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B834A6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8ED27F" w14:textId="77777777" w:rsidR="00B834A6" w:rsidRPr="00B834A6" w:rsidRDefault="00B834A6" w:rsidP="00B834A6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B834A6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2E42FB" w14:textId="77777777" w:rsidR="00B834A6" w:rsidRPr="00B834A6" w:rsidRDefault="00B834A6" w:rsidP="00B834A6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B834A6">
              <w:rPr>
                <w:rFonts w:eastAsia="Times New Roman" w:cs="Calibri Light"/>
                <w:sz w:val="26"/>
                <w:szCs w:val="26"/>
              </w:rPr>
              <w:t>16</w:t>
            </w:r>
          </w:p>
        </w:tc>
      </w:tr>
    </w:tbl>
    <w:p w14:paraId="1171F859" w14:textId="77777777" w:rsidR="00B834A6" w:rsidRDefault="00B834A6" w:rsidP="00AA0436"/>
    <w:p w14:paraId="3D88611C" w14:textId="3C614A19" w:rsidR="00B834A6" w:rsidRDefault="00B834A6" w:rsidP="0055705A">
      <w:r>
        <w:t xml:space="preserve">This is a sabbatical for both mentor and mentee, and they have a wand of </w:t>
      </w:r>
      <w:r w:rsidRPr="00B834A6">
        <w:rPr>
          <w:i/>
          <w:iCs/>
        </w:rPr>
        <w:t>teleport</w:t>
      </w:r>
      <w:r>
        <w:t xml:space="preserve"> with 18 charges, 20 minus the two they used to teleport to a shore of the Isle of Dread</w:t>
      </w:r>
      <w:r w:rsidR="0055705A">
        <w:t>, and will use it as soon as they’re in overwhelming danger</w:t>
      </w:r>
      <w:r>
        <w:t>.</w:t>
      </w:r>
      <w:r w:rsidR="0055705A">
        <w:t xml:space="preserve">  Being </w:t>
      </w:r>
      <w:r>
        <w:t>there for professional development</w:t>
      </w:r>
      <w:r w:rsidR="0055705A">
        <w:t>, b</w:t>
      </w:r>
      <w:r>
        <w:t>oth are rather bookish and theoretical in their approaches, and they’</w:t>
      </w:r>
      <w:r w:rsidR="0055705A">
        <w:t>ve gotten</w:t>
      </w:r>
      <w:r>
        <w:t xml:space="preserve"> some real-life experience</w:t>
      </w:r>
      <w:r w:rsidR="0055705A">
        <w:t xml:space="preserve"> with the cannibals</w:t>
      </w:r>
      <w:r>
        <w:t xml:space="preserve">.  Eldrin </w:t>
      </w:r>
      <w:r w:rsidR="0055705A">
        <w:t xml:space="preserve">developed </w:t>
      </w:r>
      <w:r>
        <w:t>his leadership skills by coaching Sebenzi</w:t>
      </w:r>
      <w:r w:rsidR="0055705A">
        <w:t xml:space="preserve"> over the last three days</w:t>
      </w:r>
      <w:r>
        <w:t xml:space="preserve">, and Sebenzi </w:t>
      </w:r>
      <w:r w:rsidR="0055705A">
        <w:t xml:space="preserve">will </w:t>
      </w:r>
      <w:r>
        <w:t>level up</w:t>
      </w:r>
      <w:r w:rsidR="0055705A">
        <w:t xml:space="preserve"> after the adventure concludes.</w:t>
      </w:r>
    </w:p>
    <w:p w14:paraId="0C04A188" w14:textId="77777777" w:rsidR="0055705A" w:rsidRDefault="0055705A" w:rsidP="00AA0436"/>
    <w:p w14:paraId="27FEDB65" w14:textId="5E43622E" w:rsidR="0055705A" w:rsidRDefault="0055705A" w:rsidP="00AA0436">
      <w:r>
        <w:t xml:space="preserve">I’d like to now edit the adventure such that the party is headed back to their campsite (a cove), and encounters two juvenile </w:t>
      </w:r>
      <w:proofErr w:type="spellStart"/>
      <w:r>
        <w:t>gorgonopsids</w:t>
      </w:r>
      <w:proofErr w:type="spellEnd"/>
      <w:r>
        <w:t xml:space="preserve"> (stats below).</w:t>
      </w:r>
    </w:p>
    <w:p w14:paraId="0B8A35ED" w14:textId="77777777" w:rsidR="0055705A" w:rsidRDefault="0055705A" w:rsidP="0055705A">
      <w:pPr>
        <w:rPr>
          <w:b/>
          <w:bCs/>
        </w:rPr>
      </w:pPr>
    </w:p>
    <w:p w14:paraId="50437234" w14:textId="77777777" w:rsidR="0055705A" w:rsidRPr="005F63AE" w:rsidRDefault="0055705A" w:rsidP="0055705A">
      <w:pPr>
        <w:rPr>
          <w:b/>
          <w:bCs/>
        </w:rPr>
      </w:pPr>
      <w:r w:rsidRPr="005F63AE">
        <w:rPr>
          <w:b/>
          <w:bCs/>
        </w:rPr>
        <w:t xml:space="preserve">Medium </w:t>
      </w:r>
      <w:proofErr w:type="spellStart"/>
      <w:r w:rsidRPr="005F63AE">
        <w:rPr>
          <w:b/>
          <w:bCs/>
        </w:rPr>
        <w:t>Gorgonopsid</w:t>
      </w:r>
      <w:proofErr w:type="spellEnd"/>
      <w:r>
        <w:rPr>
          <w:b/>
          <w:bCs/>
        </w:rPr>
        <w:t xml:space="preserve"> (CR 3)</w:t>
      </w:r>
    </w:p>
    <w:p w14:paraId="46811C11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Hit Dice:</w:t>
      </w:r>
      <w:r w:rsidRPr="005F63AE">
        <w:t xml:space="preserve"> 4d8+8 (26 hp)</w:t>
      </w:r>
    </w:p>
    <w:p w14:paraId="621E9695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Initiative:</w:t>
      </w:r>
      <w:r w:rsidRPr="005F63AE">
        <w:t xml:space="preserve"> +2</w:t>
      </w:r>
    </w:p>
    <w:p w14:paraId="4A83CD3C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Speed:</w:t>
      </w:r>
      <w:r w:rsidRPr="005F63AE">
        <w:t xml:space="preserve"> 40 ft.</w:t>
      </w:r>
    </w:p>
    <w:p w14:paraId="3D656158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Armor Class:</w:t>
      </w:r>
      <w:r w:rsidRPr="005F63AE">
        <w:t xml:space="preserve"> 15 (+2 Dex, +3 natural), touch 12, flat-footed 13</w:t>
      </w:r>
    </w:p>
    <w:p w14:paraId="7554520B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Base Attack/Grapple:</w:t>
      </w:r>
      <w:r w:rsidRPr="005F63AE">
        <w:t xml:space="preserve"> +4/+6</w:t>
      </w:r>
    </w:p>
    <w:p w14:paraId="3EDC7179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Attack:</w:t>
      </w:r>
      <w:r w:rsidRPr="005F63AE">
        <w:t xml:space="preserve"> Bite +6 melee (1d8+4)</w:t>
      </w:r>
    </w:p>
    <w:p w14:paraId="29FA0401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Full Attack:</w:t>
      </w:r>
      <w:r w:rsidRPr="005F63AE">
        <w:t xml:space="preserve"> Bite +6 melee (1d8+4)</w:t>
      </w:r>
    </w:p>
    <w:p w14:paraId="7778540E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Space/Reach:</w:t>
      </w:r>
      <w:r w:rsidRPr="005F63AE">
        <w:t xml:space="preserve"> 5 ft./5 ft.</w:t>
      </w:r>
    </w:p>
    <w:p w14:paraId="5E3D980B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Special Attacks:</w:t>
      </w:r>
      <w:r w:rsidRPr="005F63AE">
        <w:t xml:space="preserve"> Improved grab</w:t>
      </w:r>
    </w:p>
    <w:p w14:paraId="7BFEBAAE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Special Qualities:</w:t>
      </w:r>
      <w:r w:rsidRPr="005F63AE">
        <w:t xml:space="preserve"> Low-light vision, scent</w:t>
      </w:r>
    </w:p>
    <w:p w14:paraId="764C997F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Saves:</w:t>
      </w:r>
      <w:r w:rsidRPr="005F63AE">
        <w:t xml:space="preserve"> Fort +6, Ref +6, Will +2</w:t>
      </w:r>
    </w:p>
    <w:p w14:paraId="73A999BD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Abilities:</w:t>
      </w:r>
      <w:r w:rsidRPr="005F63AE">
        <w:t xml:space="preserve"> Str 17, Dex 15, Con 15, Int 2, Wis 12, Cha 6</w:t>
      </w:r>
    </w:p>
    <w:p w14:paraId="4C7BEA8F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Skills:</w:t>
      </w:r>
      <w:r w:rsidRPr="005F63AE">
        <w:t xml:space="preserve"> Hide +6, Listen +4, Move Silently +6, Spot +4</w:t>
      </w:r>
    </w:p>
    <w:p w14:paraId="48E25660" w14:textId="77777777" w:rsidR="0055705A" w:rsidRPr="005F63AE" w:rsidRDefault="0055705A" w:rsidP="0055705A">
      <w:pPr>
        <w:numPr>
          <w:ilvl w:val="0"/>
          <w:numId w:val="5"/>
        </w:numPr>
        <w:spacing w:line="259" w:lineRule="auto"/>
      </w:pPr>
      <w:r w:rsidRPr="005F63AE">
        <w:rPr>
          <w:b/>
          <w:bCs/>
        </w:rPr>
        <w:t>Feats:</w:t>
      </w:r>
      <w:r w:rsidRPr="005F63AE">
        <w:t xml:space="preserve"> Alertness, Track</w:t>
      </w:r>
    </w:p>
    <w:p w14:paraId="567CB5DD" w14:textId="77777777" w:rsidR="0055705A" w:rsidRDefault="0055705A" w:rsidP="00AA0436"/>
    <w:p w14:paraId="419F209F" w14:textId="66484008" w:rsidR="0055705A" w:rsidRDefault="0055705A" w:rsidP="0055705A">
      <w:r>
        <w:t xml:space="preserve">Driven by </w:t>
      </w:r>
      <w:r w:rsidR="00C83AE4">
        <w:t>their predatory instinct</w:t>
      </w:r>
      <w:r>
        <w:t xml:space="preserve">, these sabertoothed Permian stem-mammals will spot them from 300’ away, and will immediately charge, covering 40’ x 4 = 160’ on the first round.  The second </w:t>
      </w:r>
      <w:r>
        <w:lastRenderedPageBreak/>
        <w:t>round will put them in melee range, but they won’t have enough time to execute attacks, so on the third round they would be in a position to charge-attack.</w:t>
      </w:r>
    </w:p>
    <w:p w14:paraId="71CFD896" w14:textId="77777777" w:rsidR="0055705A" w:rsidRDefault="0055705A" w:rsidP="0055705A"/>
    <w:p w14:paraId="10B34763" w14:textId="77777777" w:rsidR="0055705A" w:rsidRDefault="0055705A" w:rsidP="0055705A">
      <w:r>
        <w:t>Please omit any default compliments on my posts and strategies.  If it would add value, add warnings or constructive criticism, as I’m not very familiar with the rules.</w:t>
      </w:r>
    </w:p>
    <w:p w14:paraId="48C6495A" w14:textId="77777777" w:rsidR="0055705A" w:rsidRDefault="0055705A" w:rsidP="0055705A"/>
    <w:p w14:paraId="79F8D7DC" w14:textId="77777777" w:rsidR="0055705A" w:rsidRPr="00B33A08" w:rsidRDefault="0055705A" w:rsidP="0055705A">
      <w:r>
        <w:t>D</w:t>
      </w:r>
      <w:r w:rsidRPr="00B33A08">
        <w:t>istinguish OOC (out of character) with IC (in character) tags, and post IC text in past tense narrative.  Please use “smart quotes” and ‘apostrophes’, not 'straight ones".</w:t>
      </w:r>
    </w:p>
    <w:p w14:paraId="5A7E0EC7" w14:textId="77777777" w:rsidR="0055705A" w:rsidRPr="00B33A08" w:rsidRDefault="0055705A" w:rsidP="0055705A"/>
    <w:p w14:paraId="3109CBE0" w14:textId="77777777" w:rsidR="0055705A" w:rsidRPr="00B33A08" w:rsidRDefault="0055705A" w:rsidP="0055705A">
      <w:r w:rsidRPr="00B33A08">
        <w:t>To avoid metagaming, please don't show me any rolls pertaining to checks based on Loris' knowledge or perception so I can remain incognizant of anything the PC didn’t notice.</w:t>
      </w:r>
    </w:p>
    <w:p w14:paraId="5FDF1336" w14:textId="77777777" w:rsidR="0055705A" w:rsidRDefault="0055705A" w:rsidP="0055705A"/>
    <w:p w14:paraId="0BF0D95C" w14:textId="77777777" w:rsidR="0055705A" w:rsidRDefault="0055705A" w:rsidP="0055705A">
      <w:r>
        <w:t>Please don’t reiterate my IC posts; just pick up the narrative after mine leaves off.</w:t>
      </w:r>
    </w:p>
    <w:p w14:paraId="31CF50A0" w14:textId="77777777" w:rsidR="0055705A" w:rsidRDefault="0055705A" w:rsidP="0055705A"/>
    <w:sectPr w:rsidR="0055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BEF"/>
    <w:multiLevelType w:val="multilevel"/>
    <w:tmpl w:val="B8D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C34AC"/>
    <w:multiLevelType w:val="hybridMultilevel"/>
    <w:tmpl w:val="DB328DA6"/>
    <w:lvl w:ilvl="0" w:tplc="6630C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70A3F"/>
    <w:multiLevelType w:val="multilevel"/>
    <w:tmpl w:val="AB7C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D3C4F"/>
    <w:multiLevelType w:val="multilevel"/>
    <w:tmpl w:val="A14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7553A"/>
    <w:multiLevelType w:val="hybridMultilevel"/>
    <w:tmpl w:val="C62C3B1E"/>
    <w:lvl w:ilvl="0" w:tplc="6630C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441967">
    <w:abstractNumId w:val="1"/>
  </w:num>
  <w:num w:numId="2" w16cid:durableId="2034111037">
    <w:abstractNumId w:val="4"/>
  </w:num>
  <w:num w:numId="3" w16cid:durableId="713818386">
    <w:abstractNumId w:val="2"/>
  </w:num>
  <w:num w:numId="4" w16cid:durableId="246379229">
    <w:abstractNumId w:val="3"/>
  </w:num>
  <w:num w:numId="5" w16cid:durableId="16340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EB"/>
    <w:rsid w:val="000E3445"/>
    <w:rsid w:val="000E3D69"/>
    <w:rsid w:val="001F0AD7"/>
    <w:rsid w:val="001F2C39"/>
    <w:rsid w:val="00227CD2"/>
    <w:rsid w:val="00273FFA"/>
    <w:rsid w:val="002B5720"/>
    <w:rsid w:val="003A0E7D"/>
    <w:rsid w:val="004A1547"/>
    <w:rsid w:val="004A58EB"/>
    <w:rsid w:val="004B7ADC"/>
    <w:rsid w:val="004F3E0E"/>
    <w:rsid w:val="0055705A"/>
    <w:rsid w:val="00685B24"/>
    <w:rsid w:val="00792760"/>
    <w:rsid w:val="007E355F"/>
    <w:rsid w:val="008347FB"/>
    <w:rsid w:val="0096266F"/>
    <w:rsid w:val="00AA0436"/>
    <w:rsid w:val="00AF2199"/>
    <w:rsid w:val="00B834A6"/>
    <w:rsid w:val="00BD1223"/>
    <w:rsid w:val="00BD54B3"/>
    <w:rsid w:val="00C46F7E"/>
    <w:rsid w:val="00C83AE4"/>
    <w:rsid w:val="00C96BF7"/>
    <w:rsid w:val="00CF0C43"/>
    <w:rsid w:val="00D27F4F"/>
    <w:rsid w:val="00DA0E37"/>
    <w:rsid w:val="00DB0973"/>
    <w:rsid w:val="00DF3632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D757"/>
  <w15:chartTrackingRefBased/>
  <w15:docId w15:val="{E3FDBB38-AF99-4455-9FD2-DACBBBC9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8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8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8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8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8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8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8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8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8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8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8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8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8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8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8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8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4</cp:revision>
  <dcterms:created xsi:type="dcterms:W3CDTF">2025-03-14T02:08:00Z</dcterms:created>
  <dcterms:modified xsi:type="dcterms:W3CDTF">2025-03-18T12:47:00Z</dcterms:modified>
</cp:coreProperties>
</file>